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A41FA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4</w:t>
            </w:r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2"/>
        <w:gridCol w:w="3758"/>
        <w:gridCol w:w="1438"/>
        <w:gridCol w:w="2210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A41FA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</w:t>
            </w:r>
            <w:r w:rsidR="00F61BC0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listopada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B75BF2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</w:t>
            </w:r>
            <w:r w:rsidR="008B61D4">
              <w:rPr>
                <w:rFonts w:cs="Arial"/>
                <w:color w:val="002060"/>
                <w:lang w:val="hr-HR"/>
              </w:rPr>
              <w:t>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A41FA">
              <w:rPr>
                <w:rFonts w:cs="Arial"/>
                <w:color w:val="000080"/>
                <w:lang w:val="hr-HR"/>
              </w:rPr>
              <w:t xml:space="preserve"> Iv</w:t>
            </w:r>
            <w:r w:rsidR="00F61BC0">
              <w:rPr>
                <w:rFonts w:cs="Arial"/>
                <w:color w:val="000080"/>
                <w:lang w:val="hr-HR"/>
              </w:rPr>
              <w:t xml:space="preserve">ica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 w:rsidR="00F61BC0">
              <w:rPr>
                <w:rFonts w:cs="Arial"/>
                <w:color w:val="000080"/>
                <w:lang w:val="hr-HR"/>
              </w:rPr>
              <w:t xml:space="preserve">, Linda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 w:rsidR="00F61BC0">
              <w:rPr>
                <w:rFonts w:cs="Arial"/>
                <w:color w:val="000080"/>
                <w:lang w:val="hr-HR"/>
              </w:rPr>
              <w:t xml:space="preserve">,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A41FA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45"/>
        <w:gridCol w:w="7381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A41FA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Malnar</w:t>
            </w:r>
            <w:r w:rsidR="008B61D4"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2"/>
        <w:gridCol w:w="7394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8A41FA" w:rsidRPr="008A41FA" w:rsidRDefault="008A41FA" w:rsidP="008A41F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8A41FA">
              <w:rPr>
                <w:color w:val="2F5496" w:themeColor="accent5" w:themeShade="BF"/>
              </w:rPr>
              <w:t>Verificiranje</w:t>
            </w:r>
            <w:proofErr w:type="spellEnd"/>
            <w:r w:rsidRPr="008A41FA">
              <w:rPr>
                <w:color w:val="2F5496" w:themeColor="accent5" w:themeShade="BF"/>
              </w:rPr>
              <w:t xml:space="preserve"> </w:t>
            </w:r>
            <w:proofErr w:type="spellStart"/>
            <w:r w:rsidRPr="008A41FA">
              <w:rPr>
                <w:color w:val="2F5496" w:themeColor="accent5" w:themeShade="BF"/>
              </w:rPr>
              <w:t>zapisnika</w:t>
            </w:r>
            <w:proofErr w:type="spellEnd"/>
            <w:r w:rsidRPr="008A41FA">
              <w:rPr>
                <w:color w:val="2F5496" w:themeColor="accent5" w:themeShade="BF"/>
              </w:rPr>
              <w:t xml:space="preserve"> s </w:t>
            </w:r>
            <w:proofErr w:type="spellStart"/>
            <w:r w:rsidRPr="008A41FA">
              <w:rPr>
                <w:color w:val="2F5496" w:themeColor="accent5" w:themeShade="BF"/>
              </w:rPr>
              <w:t>prethodne</w:t>
            </w:r>
            <w:proofErr w:type="spellEnd"/>
            <w:r w:rsidRPr="008A41FA">
              <w:rPr>
                <w:color w:val="2F5496" w:themeColor="accent5" w:themeShade="BF"/>
              </w:rPr>
              <w:t xml:space="preserve"> </w:t>
            </w:r>
            <w:proofErr w:type="spellStart"/>
            <w:r w:rsidRPr="008A41FA">
              <w:rPr>
                <w:color w:val="2F5496" w:themeColor="accent5" w:themeShade="BF"/>
              </w:rPr>
              <w:t>sjednice</w:t>
            </w:r>
            <w:proofErr w:type="spellEnd"/>
          </w:p>
          <w:p w:rsidR="008A41FA" w:rsidRPr="008A41FA" w:rsidRDefault="008A41FA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 w:rsidRPr="008A41FA">
              <w:rPr>
                <w:color w:val="2F5496" w:themeColor="accent5" w:themeShade="BF"/>
                <w:lang w:val="hr-HR"/>
              </w:rPr>
              <w:t>Godišnji plan i program rada škole za školsku 2021./2022. godinu</w:t>
            </w:r>
          </w:p>
          <w:p w:rsidR="008A41FA" w:rsidRPr="008A41FA" w:rsidRDefault="008A41FA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 w:rsidRPr="008A41FA">
              <w:rPr>
                <w:color w:val="2F5496" w:themeColor="accent5" w:themeShade="BF"/>
                <w:lang w:val="hr-HR"/>
              </w:rPr>
              <w:t>Školski kurikulum za školsku 2021./2022. godinu</w:t>
            </w:r>
          </w:p>
          <w:p w:rsidR="008A41FA" w:rsidRPr="008A41FA" w:rsidRDefault="008A41FA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Zapošljavanje učitelja matematike</w:t>
            </w:r>
          </w:p>
          <w:p w:rsidR="008A41FA" w:rsidRPr="008A41FA" w:rsidRDefault="008A41FA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 w:rsidRPr="008A41FA">
              <w:rPr>
                <w:color w:val="2F5496" w:themeColor="accent5" w:themeShade="BF"/>
                <w:lang w:val="hr-HR"/>
              </w:rPr>
              <w:t>Izvješće o stanju sigurnosti u školi</w:t>
            </w:r>
          </w:p>
          <w:p w:rsidR="008A41FA" w:rsidRDefault="008A41FA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 w:rsidRPr="008A41FA">
              <w:rPr>
                <w:color w:val="2F5496" w:themeColor="accent5" w:themeShade="BF"/>
                <w:lang w:val="hr-HR"/>
              </w:rPr>
              <w:t>Pravila za upravljanje dokumentarnim gradivom</w:t>
            </w:r>
          </w:p>
          <w:p w:rsidR="00210A78" w:rsidRPr="008A41FA" w:rsidRDefault="00210A78" w:rsidP="008A41FA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Utvrđivanje cijene učeničke marende.</w:t>
            </w:r>
          </w:p>
          <w:p w:rsidR="008A41FA" w:rsidRPr="008A41FA" w:rsidRDefault="008A41FA" w:rsidP="008A41FA">
            <w:pPr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8A41FA">
              <w:rPr>
                <w:color w:val="2F5496" w:themeColor="accent5" w:themeShade="BF"/>
              </w:rPr>
              <w:t>Možebitno</w:t>
            </w:r>
            <w:proofErr w:type="spellEnd"/>
          </w:p>
          <w:p w:rsidR="008A41FA" w:rsidRDefault="008A41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Utvrđeno</w:t>
            </w:r>
            <w:proofErr w:type="spellEnd"/>
            <w:r>
              <w:rPr>
                <w:color w:val="2F5496" w:themeColor="accent5" w:themeShade="BF"/>
              </w:rPr>
              <w:t xml:space="preserve"> je da je </w:t>
            </w:r>
            <w:proofErr w:type="spellStart"/>
            <w:r>
              <w:rPr>
                <w:color w:val="2F5496" w:themeColor="accent5" w:themeShade="BF"/>
              </w:rPr>
              <w:t>sjednici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nazočno</w:t>
            </w:r>
            <w:proofErr w:type="spellEnd"/>
            <w:r>
              <w:rPr>
                <w:color w:val="2F5496" w:themeColor="accent5" w:themeShade="BF"/>
              </w:rPr>
              <w:t xml:space="preserve"> 6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lastRenderedPageBreak/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4"/>
        <w:gridCol w:w="2127"/>
        <w:gridCol w:w="1667"/>
      </w:tblGrid>
      <w:tr w:rsidR="00C52E02" w:rsidTr="0079661E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C52E02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79661E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52E02" w:rsidRDefault="008A41FA" w:rsidP="00F61BC0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Godišnji plan i program rada za školsku 2021./2022- godinu</w:t>
            </w:r>
            <w:r w:rsidR="00B07B4A">
              <w:rPr>
                <w:color w:val="2F5496" w:themeColor="accent5" w:themeShade="BF"/>
                <w:lang w:val="hr-HR"/>
              </w:rPr>
              <w:t>, o kojemu su Učiteljsko vijeće i Vijeće roditelja prethodno dali pozitivno mišljenje,</w:t>
            </w:r>
            <w:r>
              <w:rPr>
                <w:color w:val="2F5496" w:themeColor="accent5" w:themeShade="BF"/>
                <w:lang w:val="hr-HR"/>
              </w:rPr>
              <w:t xml:space="preserve"> obrazložila je ravnateljica Vilma Renate Car </w:t>
            </w:r>
            <w:proofErr w:type="spellStart"/>
            <w:r>
              <w:rPr>
                <w:color w:val="2F5496" w:themeColor="accent5" w:themeShade="BF"/>
                <w:lang w:val="hr-HR"/>
              </w:rPr>
              <w:t>Katnić</w:t>
            </w:r>
            <w:proofErr w:type="spellEnd"/>
            <w:r>
              <w:rPr>
                <w:color w:val="2F5496" w:themeColor="accent5" w:themeShade="BF"/>
                <w:lang w:val="hr-HR"/>
              </w:rPr>
              <w:t xml:space="preserve">. </w:t>
            </w:r>
            <w:r w:rsidR="00F61BC0">
              <w:rPr>
                <w:color w:val="2F5496" w:themeColor="accent5" w:themeShade="BF"/>
                <w:lang w:val="hr-HR"/>
              </w:rPr>
              <w:t xml:space="preserve"> </w:t>
            </w:r>
            <w:r w:rsidR="00B07B4A">
              <w:rPr>
                <w:color w:val="2F5496" w:themeColor="accent5" w:themeShade="BF"/>
                <w:lang w:val="hr-HR"/>
              </w:rPr>
              <w:t>Prostorni uvjeti su zadovoljavajući i tijekom godine će se poboljšati kada se počne koristiti prostor iz kojega se iselio dječji vrtić.</w:t>
            </w:r>
          </w:p>
          <w:p w:rsidR="00B07B4A" w:rsidRDefault="00B07B4A" w:rsidP="00F61BC0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Nastava je stručno zastupljena. Problem se javio kod prijevoza učenika jer su troškovi porasli, a Osnivač PGŽ još nije odabrao prijevoznika.</w:t>
            </w:r>
          </w:p>
          <w:p w:rsidR="00B07B4A" w:rsidRPr="004C7923" w:rsidRDefault="00B07B4A" w:rsidP="00F61BC0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Većih primjedbi nije bilo.</w:t>
            </w:r>
          </w:p>
        </w:tc>
      </w:tr>
      <w:tr w:rsidR="00C52E02" w:rsidTr="0079661E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52E02" w:rsidRPr="001B48E2" w:rsidTr="0079661E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proofErr w:type="gramStart"/>
            <w:r w:rsidRPr="001B48E2">
              <w:rPr>
                <w:color w:val="002060"/>
              </w:rPr>
              <w:t>jednoglas</w:t>
            </w:r>
            <w:r w:rsidR="00F61BC0">
              <w:rPr>
                <w:color w:val="002060"/>
              </w:rPr>
              <w:t>no</w:t>
            </w:r>
            <w:proofErr w:type="spellEnd"/>
            <w:r w:rsidR="00F61BC0">
              <w:rPr>
                <w:color w:val="002060"/>
              </w:rPr>
              <w:t xml:space="preserve">  </w:t>
            </w:r>
            <w:proofErr w:type="spellStart"/>
            <w:r w:rsidR="00F61BC0">
              <w:rPr>
                <w:color w:val="002060"/>
              </w:rPr>
              <w:t>doni</w:t>
            </w:r>
            <w:r w:rsidR="00B07B4A">
              <w:rPr>
                <w:color w:val="002060"/>
              </w:rPr>
              <w:t>o</w:t>
            </w:r>
            <w:proofErr w:type="spellEnd"/>
            <w:proofErr w:type="gramEnd"/>
            <w:r w:rsidR="00B07B4A">
              <w:rPr>
                <w:color w:val="002060"/>
              </w:rPr>
              <w:t xml:space="preserve"> </w:t>
            </w:r>
            <w:proofErr w:type="spellStart"/>
            <w:r w:rsidR="00B07B4A">
              <w:rPr>
                <w:color w:val="002060"/>
              </w:rPr>
              <w:t>Godišnji</w:t>
            </w:r>
            <w:proofErr w:type="spellEnd"/>
            <w:r w:rsidR="00B07B4A">
              <w:rPr>
                <w:color w:val="002060"/>
              </w:rPr>
              <w:t xml:space="preserve"> plan </w:t>
            </w:r>
            <w:proofErr w:type="spellStart"/>
            <w:r w:rsidR="00B07B4A">
              <w:rPr>
                <w:color w:val="002060"/>
              </w:rPr>
              <w:t>i</w:t>
            </w:r>
            <w:proofErr w:type="spellEnd"/>
            <w:r w:rsidR="00B07B4A">
              <w:rPr>
                <w:color w:val="002060"/>
              </w:rPr>
              <w:t xml:space="preserve"> program </w:t>
            </w:r>
            <w:proofErr w:type="spellStart"/>
            <w:r w:rsidR="00B07B4A">
              <w:rPr>
                <w:color w:val="002060"/>
              </w:rPr>
              <w:t>škole</w:t>
            </w:r>
            <w:proofErr w:type="spellEnd"/>
            <w:r w:rsidR="00B07B4A">
              <w:rPr>
                <w:color w:val="002060"/>
              </w:rPr>
              <w:t xml:space="preserve"> </w:t>
            </w:r>
            <w:proofErr w:type="spellStart"/>
            <w:r w:rsidR="00B07B4A">
              <w:rPr>
                <w:color w:val="002060"/>
              </w:rPr>
              <w:t>za</w:t>
            </w:r>
            <w:proofErr w:type="spellEnd"/>
            <w:r w:rsidR="00B07B4A">
              <w:rPr>
                <w:color w:val="002060"/>
              </w:rPr>
              <w:t xml:space="preserve"> </w:t>
            </w:r>
            <w:proofErr w:type="spellStart"/>
            <w:r w:rsidR="00B07B4A">
              <w:rPr>
                <w:color w:val="002060"/>
              </w:rPr>
              <w:t>školsku</w:t>
            </w:r>
            <w:proofErr w:type="spellEnd"/>
            <w:r w:rsidR="00B07B4A">
              <w:rPr>
                <w:color w:val="002060"/>
              </w:rPr>
              <w:t xml:space="preserve"> 2021./2022. </w:t>
            </w:r>
            <w:proofErr w:type="spellStart"/>
            <w:r w:rsidR="00B07B4A">
              <w:rPr>
                <w:color w:val="002060"/>
              </w:rPr>
              <w:t>godinu</w:t>
            </w:r>
            <w:proofErr w:type="spellEnd"/>
            <w:r w:rsidR="00F61BC0">
              <w:rPr>
                <w:color w:val="002060"/>
              </w:rPr>
              <w:t>.</w:t>
            </w:r>
          </w:p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</w:p>
          <w:p w:rsidR="00C52E02" w:rsidRPr="001B48E2" w:rsidRDefault="00C52E02" w:rsidP="0079661E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B07B4A" w:rsidP="007966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E02" w:rsidRPr="001B48E2" w:rsidRDefault="00B07B4A" w:rsidP="007966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31.8.2022.</w:t>
            </w: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4"/>
        <w:gridCol w:w="2127"/>
        <w:gridCol w:w="1667"/>
      </w:tblGrid>
      <w:tr w:rsidR="00F61BC0" w:rsidTr="00A61B61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61BC0" w:rsidRDefault="00F61BC0" w:rsidP="00A61B6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F61BC0" w:rsidRPr="004C7923" w:rsidTr="00A61B61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1BC0" w:rsidRDefault="00A745BA" w:rsidP="00A61B61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 xml:space="preserve">Školski kurikulum za školsku 2021./2022. godinu, o kojemu su Učiteljsko vijeće i Vijeće roditelja prethodno dali pozitivno mišljenje, obrazložila je ravnateljica Vilma Renate Car </w:t>
            </w:r>
            <w:proofErr w:type="spellStart"/>
            <w:r>
              <w:rPr>
                <w:color w:val="2F5496" w:themeColor="accent5" w:themeShade="BF"/>
                <w:lang w:val="hr-HR"/>
              </w:rPr>
              <w:t>Katnić</w:t>
            </w:r>
            <w:proofErr w:type="spellEnd"/>
            <w:r>
              <w:rPr>
                <w:color w:val="2F5496" w:themeColor="accent5" w:themeShade="BF"/>
                <w:lang w:val="hr-HR"/>
              </w:rPr>
              <w:t>. Tijekom ove školske godine planirano je provesti i terensku nastavu, što ipak ovisi o epidemij</w:t>
            </w:r>
            <w:r w:rsidR="001471D5">
              <w:rPr>
                <w:color w:val="2F5496" w:themeColor="accent5" w:themeShade="BF"/>
                <w:lang w:val="hr-HR"/>
              </w:rPr>
              <w:t>skom stanju.</w:t>
            </w:r>
          </w:p>
          <w:p w:rsidR="001471D5" w:rsidRPr="004C7923" w:rsidRDefault="001471D5" w:rsidP="00A61B61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Nije bilo primjedbi.</w:t>
            </w:r>
          </w:p>
        </w:tc>
      </w:tr>
      <w:tr w:rsidR="00F61BC0" w:rsidTr="00A61B61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61BC0" w:rsidRPr="001D6CE3" w:rsidRDefault="00F61BC0" w:rsidP="00A61B6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61BC0" w:rsidRDefault="00F61BC0" w:rsidP="00A61B6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61BC0" w:rsidRDefault="00F61BC0" w:rsidP="00A61B6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61BC0" w:rsidRPr="001B48E2" w:rsidTr="00A61B61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1BC0" w:rsidRPr="001B48E2" w:rsidRDefault="00123305" w:rsidP="00A61B61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lastRenderedPageBreak/>
              <w:t>Ško</w:t>
            </w:r>
            <w:r w:rsidR="001471D5">
              <w:rPr>
                <w:color w:val="002060"/>
              </w:rPr>
              <w:t>lski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odbor</w:t>
            </w:r>
            <w:proofErr w:type="spellEnd"/>
            <w:r w:rsidR="001471D5">
              <w:rPr>
                <w:color w:val="002060"/>
              </w:rPr>
              <w:t xml:space="preserve"> je </w:t>
            </w:r>
            <w:proofErr w:type="spellStart"/>
            <w:r w:rsidR="001471D5">
              <w:rPr>
                <w:color w:val="002060"/>
              </w:rPr>
              <w:t>jednoglasno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donio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Školski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kurikulum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za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spellStart"/>
            <w:r w:rsidR="001471D5">
              <w:rPr>
                <w:color w:val="002060"/>
              </w:rPr>
              <w:t>školsku</w:t>
            </w:r>
            <w:proofErr w:type="spellEnd"/>
            <w:r w:rsidR="001471D5">
              <w:rPr>
                <w:color w:val="002060"/>
              </w:rPr>
              <w:t xml:space="preserve"> </w:t>
            </w:r>
            <w:proofErr w:type="gramStart"/>
            <w:r w:rsidR="001471D5">
              <w:rPr>
                <w:color w:val="002060"/>
              </w:rPr>
              <w:t>2021./</w:t>
            </w:r>
            <w:proofErr w:type="gramEnd"/>
            <w:r w:rsidR="001471D5">
              <w:rPr>
                <w:color w:val="002060"/>
              </w:rPr>
              <w:t xml:space="preserve">2022. </w:t>
            </w:r>
            <w:proofErr w:type="spellStart"/>
            <w:proofErr w:type="gramStart"/>
            <w:r w:rsidR="001471D5">
              <w:rPr>
                <w:color w:val="002060"/>
              </w:rPr>
              <w:t>godinu</w:t>
            </w:r>
            <w:proofErr w:type="spellEnd"/>
            <w:r w:rsidR="001471D5">
              <w:rPr>
                <w:color w:val="002060"/>
              </w:rPr>
              <w:t>.</w:t>
            </w:r>
            <w:r>
              <w:rPr>
                <w:color w:val="002060"/>
              </w:rPr>
              <w:t>.</w:t>
            </w:r>
            <w:proofErr w:type="gramEnd"/>
          </w:p>
          <w:p w:rsidR="00F61BC0" w:rsidRPr="001B48E2" w:rsidRDefault="00F61BC0" w:rsidP="00A61B61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61BC0" w:rsidRPr="001B48E2" w:rsidRDefault="001471D5" w:rsidP="00A61B6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F61BC0" w:rsidRPr="001B48E2" w:rsidRDefault="00F61BC0" w:rsidP="00A61B61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BC0" w:rsidRPr="001B48E2" w:rsidRDefault="001471D5" w:rsidP="00A61B6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31.8.2021.</w:t>
            </w:r>
          </w:p>
        </w:tc>
      </w:tr>
    </w:tbl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AB27E9" w:rsidTr="00C0686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B27E9" w:rsidRDefault="00AB27E9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AB27E9" w:rsidRPr="004C7923" w:rsidTr="00C0686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27E9" w:rsidRPr="004C7923" w:rsidRDefault="00AB27E9" w:rsidP="00C06864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 xml:space="preserve">Na natječaj za učitelja matematike prijavu je dostavila </w:t>
            </w:r>
            <w:proofErr w:type="spellStart"/>
            <w:r>
              <w:rPr>
                <w:color w:val="2F5496" w:themeColor="accent5" w:themeShade="BF"/>
                <w:lang w:val="hr-HR"/>
              </w:rPr>
              <w:t>Rina</w:t>
            </w:r>
            <w:proofErr w:type="spellEnd"/>
            <w:r>
              <w:rPr>
                <w:color w:val="2F5496" w:themeColor="accent5" w:themeShade="BF"/>
                <w:lang w:val="hr-HR"/>
              </w:rPr>
              <w:t xml:space="preserve"> Anić. Drugih prijava nije bilo. </w:t>
            </w:r>
            <w:proofErr w:type="spellStart"/>
            <w:r>
              <w:rPr>
                <w:color w:val="2F5496" w:themeColor="accent5" w:themeShade="BF"/>
                <w:lang w:val="hr-HR"/>
              </w:rPr>
              <w:t>Rina</w:t>
            </w:r>
            <w:proofErr w:type="spellEnd"/>
            <w:r>
              <w:rPr>
                <w:color w:val="2F5496" w:themeColor="accent5" w:themeShade="BF"/>
                <w:lang w:val="hr-HR"/>
              </w:rPr>
              <w:t xml:space="preserve"> Anić ispunjava sve uvjete za učitelja matematike. Ravnateljica predlaže da se s </w:t>
            </w:r>
            <w:proofErr w:type="spellStart"/>
            <w:r>
              <w:rPr>
                <w:color w:val="2F5496" w:themeColor="accent5" w:themeShade="BF"/>
                <w:lang w:val="hr-HR"/>
              </w:rPr>
              <w:t>Rinom</w:t>
            </w:r>
            <w:proofErr w:type="spellEnd"/>
            <w:r>
              <w:rPr>
                <w:color w:val="2F5496" w:themeColor="accent5" w:themeShade="BF"/>
                <w:lang w:val="hr-HR"/>
              </w:rPr>
              <w:t xml:space="preserve"> Anić sklopi ugovor o radu  na neodređeno puno radno vrijeme.</w:t>
            </w:r>
          </w:p>
        </w:tc>
      </w:tr>
      <w:tr w:rsidR="00AB27E9" w:rsidTr="00C0686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B27E9" w:rsidRPr="001D6CE3" w:rsidRDefault="00AB27E9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B27E9" w:rsidRDefault="00AB27E9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B27E9" w:rsidRDefault="00AB27E9" w:rsidP="00C0686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B27E9" w:rsidRPr="001B48E2" w:rsidTr="00C06864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27E9" w:rsidRPr="001B48E2" w:rsidRDefault="00AB27E9" w:rsidP="00C0686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suglasnost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ravnatelju</w:t>
            </w:r>
            <w:proofErr w:type="spellEnd"/>
            <w:r>
              <w:rPr>
                <w:color w:val="002060"/>
              </w:rPr>
              <w:t xml:space="preserve"> da s </w:t>
            </w:r>
            <w:proofErr w:type="spellStart"/>
            <w:r>
              <w:rPr>
                <w:color w:val="002060"/>
              </w:rPr>
              <w:t>Rinom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Anić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sklopi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ugovor</w:t>
            </w:r>
            <w:proofErr w:type="spellEnd"/>
            <w:r>
              <w:rPr>
                <w:color w:val="002060"/>
              </w:rPr>
              <w:t xml:space="preserve"> o </w:t>
            </w:r>
            <w:proofErr w:type="spellStart"/>
            <w:r>
              <w:rPr>
                <w:color w:val="002060"/>
              </w:rPr>
              <w:t>radu</w:t>
            </w:r>
            <w:proofErr w:type="spellEnd"/>
            <w:r>
              <w:rPr>
                <w:color w:val="002060"/>
              </w:rPr>
              <w:t>.</w:t>
            </w:r>
          </w:p>
          <w:p w:rsidR="00AB27E9" w:rsidRPr="001B48E2" w:rsidRDefault="00AB27E9" w:rsidP="00C06864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B27E9" w:rsidRDefault="00AB27E9" w:rsidP="00C0686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B27E9" w:rsidRPr="001B48E2" w:rsidRDefault="00AB27E9" w:rsidP="00C0686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  <w:p w:rsidR="00AB27E9" w:rsidRPr="001B48E2" w:rsidRDefault="00AB27E9" w:rsidP="00C0686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7E9" w:rsidRPr="001B48E2" w:rsidRDefault="00AB27E9" w:rsidP="00C0686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12.10.2021.</w:t>
            </w:r>
          </w:p>
        </w:tc>
      </w:tr>
    </w:tbl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137C38" w:rsidRPr="00B35638" w:rsidTr="00C06864">
        <w:tc>
          <w:tcPr>
            <w:tcW w:w="960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37C38" w:rsidRPr="00B35638" w:rsidRDefault="00137C38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</w:t>
            </w:r>
            <w:r w:rsidRPr="00B35638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137C38" w:rsidRPr="00F4022D" w:rsidTr="00C06864">
        <w:trPr>
          <w:trHeight w:hRule="exact" w:val="2882"/>
        </w:trPr>
        <w:tc>
          <w:tcPr>
            <w:tcW w:w="9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7C38" w:rsidRDefault="00137C38" w:rsidP="00C06864">
            <w:pPr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Ravnateljica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Vilma</w:t>
            </w:r>
            <w:proofErr w:type="spellEnd"/>
            <w:r>
              <w:rPr>
                <w:color w:val="2F5496"/>
              </w:rPr>
              <w:t xml:space="preserve"> Renate Car </w:t>
            </w:r>
            <w:proofErr w:type="spellStart"/>
            <w:r>
              <w:rPr>
                <w:color w:val="2F5496"/>
              </w:rPr>
              <w:t>Katnić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izvijestila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je da je </w:t>
            </w:r>
            <w:proofErr w:type="spellStart"/>
            <w:r>
              <w:rPr>
                <w:color w:val="2F5496"/>
              </w:rPr>
              <w:t>stanje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sigurnosti</w:t>
            </w:r>
            <w:proofErr w:type="spellEnd"/>
            <w:r>
              <w:rPr>
                <w:color w:val="2F5496"/>
              </w:rPr>
              <w:t xml:space="preserve"> u </w:t>
            </w:r>
            <w:proofErr w:type="spellStart"/>
            <w:r>
              <w:rPr>
                <w:color w:val="2F5496"/>
              </w:rPr>
              <w:t>školi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zadovoljavajuće</w:t>
            </w:r>
            <w:proofErr w:type="spellEnd"/>
            <w:r>
              <w:rPr>
                <w:color w:val="2F5496"/>
              </w:rPr>
              <w:t>.</w:t>
            </w:r>
          </w:p>
          <w:p w:rsidR="00137C38" w:rsidRDefault="00137C38" w:rsidP="00C06864">
            <w:pPr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Redovito</w:t>
            </w:r>
            <w:proofErr w:type="spellEnd"/>
            <w:r>
              <w:rPr>
                <w:color w:val="2F5496"/>
              </w:rPr>
              <w:t xml:space="preserve"> se </w:t>
            </w:r>
            <w:proofErr w:type="spellStart"/>
            <w:r>
              <w:rPr>
                <w:color w:val="2F5496"/>
              </w:rPr>
              <w:t>provode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sve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mjere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tehničke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zaštite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te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preventivne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mjere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sprječavanje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nasilja</w:t>
            </w:r>
            <w:proofErr w:type="spellEnd"/>
            <w:r>
              <w:rPr>
                <w:color w:val="2F5496"/>
              </w:rPr>
              <w:t>.</w:t>
            </w:r>
          </w:p>
          <w:p w:rsidR="00137C38" w:rsidRDefault="00137C38" w:rsidP="00C06864">
            <w:pPr>
              <w:rPr>
                <w:color w:val="2F5496"/>
              </w:rPr>
            </w:pPr>
          </w:p>
          <w:p w:rsidR="00137C38" w:rsidRPr="00510666" w:rsidRDefault="00137C38" w:rsidP="00C06864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137C38" w:rsidRPr="00F4022D" w:rsidRDefault="00137C38" w:rsidP="00C06864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137C38" w:rsidRPr="00B35638" w:rsidTr="00C06864">
        <w:trPr>
          <w:trHeight w:val="938"/>
        </w:trPr>
        <w:tc>
          <w:tcPr>
            <w:tcW w:w="5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37C38" w:rsidRDefault="00137C38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5. Zaključak</w:t>
            </w:r>
          </w:p>
          <w:p w:rsidR="00137C38" w:rsidRPr="00B35638" w:rsidRDefault="00137C38" w:rsidP="00C0686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37C38" w:rsidRPr="00B35638" w:rsidRDefault="00137C38" w:rsidP="00C06864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37C38" w:rsidRPr="00B35638" w:rsidRDefault="00137C38" w:rsidP="00C0686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137C38" w:rsidRPr="00874C84" w:rsidTr="00C06864">
        <w:trPr>
          <w:trHeight w:hRule="exact" w:val="1542"/>
        </w:trPr>
        <w:tc>
          <w:tcPr>
            <w:tcW w:w="5832" w:type="dxa"/>
            <w:tcBorders>
              <w:top w:val="single" w:sz="6" w:space="0" w:color="auto"/>
            </w:tcBorders>
            <w:vAlign w:val="center"/>
          </w:tcPr>
          <w:p w:rsidR="00137C38" w:rsidRDefault="00137C38" w:rsidP="00C06864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t>Školski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prihvatio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izvješće</w:t>
            </w:r>
            <w:proofErr w:type="spellEnd"/>
            <w:r>
              <w:rPr>
                <w:color w:val="1F497D"/>
              </w:rPr>
              <w:t xml:space="preserve">. 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137C38" w:rsidRPr="00465523" w:rsidRDefault="00137C38" w:rsidP="00C06864">
            <w:pPr>
              <w:rPr>
                <w:rFonts w:cs="Arial"/>
                <w:color w:val="002060"/>
                <w:lang w:val="hr-HR"/>
              </w:rPr>
            </w:pPr>
          </w:p>
          <w:p w:rsidR="00137C38" w:rsidRPr="00465523" w:rsidRDefault="00137C38" w:rsidP="00C0686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7C38" w:rsidRPr="00874C84" w:rsidRDefault="00137C38" w:rsidP="00C06864">
            <w:pPr>
              <w:ind w:left="710"/>
              <w:jc w:val="both"/>
              <w:rPr>
                <w:rFonts w:cs="Arial"/>
                <w:color w:val="002060"/>
                <w:lang w:val="hr-HR"/>
              </w:rPr>
            </w:pPr>
          </w:p>
        </w:tc>
      </w:tr>
    </w:tbl>
    <w:p w:rsidR="00137C38" w:rsidRDefault="00137C38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p w:rsidR="00962D0B" w:rsidRDefault="00962D0B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962D0B" w:rsidRPr="00B35638" w:rsidTr="00C06864">
        <w:tc>
          <w:tcPr>
            <w:tcW w:w="960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62D0B" w:rsidRPr="00B35638" w:rsidRDefault="00962D0B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6</w:t>
            </w:r>
            <w:r w:rsidRPr="00B35638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962D0B" w:rsidRPr="00F4022D" w:rsidTr="00962D0B">
        <w:trPr>
          <w:trHeight w:hRule="exact" w:val="1280"/>
        </w:trPr>
        <w:tc>
          <w:tcPr>
            <w:tcW w:w="9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62D0B" w:rsidRPr="00F4022D" w:rsidRDefault="00962D0B" w:rsidP="00962D0B">
            <w:pPr>
              <w:rPr>
                <w:rFonts w:cs="Arial"/>
                <w:color w:val="2F5496"/>
                <w:lang w:val="hr-HR"/>
              </w:rPr>
            </w:pPr>
            <w:r>
              <w:rPr>
                <w:rFonts w:cs="Arial"/>
                <w:color w:val="2F5496"/>
                <w:lang w:val="hr-HR"/>
              </w:rPr>
              <w:t xml:space="preserve">Tajnik Boško </w:t>
            </w:r>
            <w:proofErr w:type="spellStart"/>
            <w:r>
              <w:rPr>
                <w:rFonts w:cs="Arial"/>
                <w:color w:val="2F5496"/>
                <w:lang w:val="hr-HR"/>
              </w:rPr>
              <w:t>Mažar</w:t>
            </w:r>
            <w:proofErr w:type="spellEnd"/>
            <w:r>
              <w:rPr>
                <w:rFonts w:cs="Arial"/>
                <w:color w:val="2F5496"/>
                <w:lang w:val="hr-HR"/>
              </w:rPr>
              <w:t xml:space="preserve"> je obrazložio potrebu donošenja Pravila o upravljanju dokumentarnim gradivom. Državni arhiv je sukladno Zakonu tražio da se izmijeni tekst </w:t>
            </w:r>
            <w:proofErr w:type="spellStart"/>
            <w:r>
              <w:rPr>
                <w:rFonts w:cs="Arial"/>
                <w:color w:val="2F5496"/>
                <w:lang w:val="hr-HR"/>
              </w:rPr>
              <w:t>pethodno</w:t>
            </w:r>
            <w:proofErr w:type="spellEnd"/>
            <w:r>
              <w:rPr>
                <w:rFonts w:cs="Arial"/>
                <w:color w:val="2F5496"/>
                <w:lang w:val="hr-HR"/>
              </w:rPr>
              <w:t xml:space="preserve"> dostavljen radi suglasnosti.</w:t>
            </w:r>
          </w:p>
        </w:tc>
      </w:tr>
      <w:tr w:rsidR="00962D0B" w:rsidRPr="00B35638" w:rsidTr="00C06864">
        <w:trPr>
          <w:trHeight w:val="938"/>
        </w:trPr>
        <w:tc>
          <w:tcPr>
            <w:tcW w:w="5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62D0B" w:rsidRDefault="00962D0B" w:rsidP="00C0686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</w:t>
            </w:r>
            <w:r w:rsidR="00210A78">
              <w:rPr>
                <w:rFonts w:cs="Arial"/>
                <w:b/>
                <w:color w:val="000080"/>
                <w:lang w:val="hr-HR"/>
              </w:rPr>
              <w:t>6</w:t>
            </w:r>
            <w:r>
              <w:rPr>
                <w:rFonts w:cs="Arial"/>
                <w:b/>
                <w:color w:val="000080"/>
                <w:lang w:val="hr-HR"/>
              </w:rPr>
              <w:t>. Zaključak</w:t>
            </w:r>
          </w:p>
          <w:p w:rsidR="00962D0B" w:rsidRPr="00B35638" w:rsidRDefault="00962D0B" w:rsidP="00C0686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62D0B" w:rsidRPr="00B35638" w:rsidRDefault="00962D0B" w:rsidP="00C06864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62D0B" w:rsidRPr="00B35638" w:rsidRDefault="00962D0B" w:rsidP="00C0686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962D0B" w:rsidRPr="00874C84" w:rsidTr="00C06864">
        <w:trPr>
          <w:trHeight w:hRule="exact" w:val="1542"/>
        </w:trPr>
        <w:tc>
          <w:tcPr>
            <w:tcW w:w="5832" w:type="dxa"/>
            <w:tcBorders>
              <w:top w:val="single" w:sz="6" w:space="0" w:color="auto"/>
            </w:tcBorders>
            <w:vAlign w:val="center"/>
          </w:tcPr>
          <w:p w:rsidR="00962D0B" w:rsidRDefault="00962D0B" w:rsidP="00C06864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t>Školski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jednoglasno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donio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Pravila</w:t>
            </w:r>
            <w:proofErr w:type="spellEnd"/>
            <w:r>
              <w:rPr>
                <w:color w:val="1F497D"/>
              </w:rPr>
              <w:t xml:space="preserve"> o </w:t>
            </w:r>
            <w:proofErr w:type="spellStart"/>
            <w:r>
              <w:rPr>
                <w:color w:val="1F497D"/>
              </w:rPr>
              <w:t>upravljanju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dokumentarnim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gradivom</w:t>
            </w:r>
            <w:proofErr w:type="spellEnd"/>
            <w:r>
              <w:rPr>
                <w:color w:val="1F497D"/>
              </w:rPr>
              <w:t xml:space="preserve">. 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962D0B" w:rsidRPr="00465523" w:rsidRDefault="00962D0B" w:rsidP="00C0686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  <w:p w:rsidR="00962D0B" w:rsidRPr="00465523" w:rsidRDefault="00962D0B" w:rsidP="00C0686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2D0B" w:rsidRPr="00874C84" w:rsidRDefault="00962D0B" w:rsidP="00C06864">
            <w:pPr>
              <w:ind w:left="710"/>
              <w:jc w:val="both"/>
              <w:rPr>
                <w:rFonts w:cs="Arial"/>
                <w:color w:val="002060"/>
                <w:lang w:val="hr-HR"/>
              </w:rPr>
            </w:pPr>
          </w:p>
        </w:tc>
      </w:tr>
    </w:tbl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210A78" w:rsidRPr="00B35638" w:rsidTr="00523EE0">
        <w:tc>
          <w:tcPr>
            <w:tcW w:w="960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7</w:t>
            </w:r>
            <w:r w:rsidRPr="00B35638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210A78" w:rsidRPr="00F4022D" w:rsidTr="00210A78">
        <w:trPr>
          <w:trHeight w:hRule="exact" w:val="1710"/>
        </w:trPr>
        <w:tc>
          <w:tcPr>
            <w:tcW w:w="9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0A78" w:rsidRPr="00F4022D" w:rsidRDefault="00210A78" w:rsidP="00523EE0">
            <w:pPr>
              <w:rPr>
                <w:rFonts w:cs="Arial"/>
                <w:color w:val="2F5496"/>
                <w:lang w:val="hr-HR"/>
              </w:rPr>
            </w:pPr>
            <w:r>
              <w:rPr>
                <w:rFonts w:cs="Arial"/>
                <w:color w:val="2F5496"/>
                <w:lang w:val="hr-HR"/>
              </w:rPr>
              <w:t xml:space="preserve">Ravnateljica Vilma Renate Car </w:t>
            </w:r>
            <w:proofErr w:type="spellStart"/>
            <w:r>
              <w:rPr>
                <w:rFonts w:cs="Arial"/>
                <w:color w:val="2F5496"/>
                <w:lang w:val="hr-HR"/>
              </w:rPr>
              <w:t>Katnić</w:t>
            </w:r>
            <w:proofErr w:type="spellEnd"/>
            <w:r>
              <w:rPr>
                <w:rFonts w:cs="Arial"/>
                <w:color w:val="2F5496"/>
                <w:lang w:val="hr-HR"/>
              </w:rPr>
              <w:t xml:space="preserve"> je izvijestila Školski odbor da je došlo do povećanja troškova namirnica za učeničku marendu čija cijena od 6,00 kn se nije mijenjala već nekoliko godina</w:t>
            </w:r>
            <w:r>
              <w:rPr>
                <w:rFonts w:cs="Arial"/>
                <w:color w:val="2F5496"/>
                <w:lang w:val="hr-HR"/>
              </w:rPr>
              <w:t>.</w:t>
            </w:r>
            <w:r>
              <w:rPr>
                <w:rFonts w:cs="Arial"/>
                <w:color w:val="2F5496"/>
                <w:lang w:val="hr-HR"/>
              </w:rPr>
              <w:t xml:space="preserve"> Da bi se pokrili troškovi pripreme marende nužno je povećanje cijene učeničke marende na 7,00 kn, što bi trebalo biti dostatno, ako ne bude daljnjeg povećanja cijena.</w:t>
            </w:r>
          </w:p>
        </w:tc>
      </w:tr>
      <w:tr w:rsidR="00210A78" w:rsidRPr="00B35638" w:rsidTr="00523EE0">
        <w:trPr>
          <w:trHeight w:val="938"/>
        </w:trPr>
        <w:tc>
          <w:tcPr>
            <w:tcW w:w="5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6. Zaključak</w:t>
            </w:r>
          </w:p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210A78" w:rsidRPr="00874C84" w:rsidTr="00523EE0">
        <w:trPr>
          <w:trHeight w:hRule="exact" w:val="1542"/>
        </w:trPr>
        <w:tc>
          <w:tcPr>
            <w:tcW w:w="5832" w:type="dxa"/>
            <w:tcBorders>
              <w:top w:val="single" w:sz="6" w:space="0" w:color="auto"/>
            </w:tcBorders>
            <w:vAlign w:val="center"/>
          </w:tcPr>
          <w:p w:rsidR="00210A78" w:rsidRDefault="00210A78" w:rsidP="00523EE0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t>Ško</w:t>
            </w:r>
            <w:r>
              <w:rPr>
                <w:color w:val="1F497D"/>
              </w:rPr>
              <w:t>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jednoglasno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prihvatio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prijedlog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ravnateljice</w:t>
            </w:r>
            <w:proofErr w:type="spellEnd"/>
            <w:r>
              <w:rPr>
                <w:color w:val="1F497D"/>
              </w:rPr>
              <w:t xml:space="preserve"> o </w:t>
            </w:r>
            <w:proofErr w:type="spellStart"/>
            <w:r>
              <w:rPr>
                <w:color w:val="1F497D"/>
              </w:rPr>
              <w:t>povećanju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cijene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učeničke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marende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na</w:t>
            </w:r>
            <w:proofErr w:type="spellEnd"/>
            <w:r>
              <w:rPr>
                <w:color w:val="1F497D"/>
              </w:rPr>
              <w:t xml:space="preserve"> 7,00 kn</w:t>
            </w:r>
            <w:r>
              <w:rPr>
                <w:color w:val="1F497D"/>
              </w:rPr>
              <w:t xml:space="preserve">. 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210A78" w:rsidRPr="00465523" w:rsidRDefault="00EA30E7" w:rsidP="00523EE0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  <w:r>
              <w:rPr>
                <w:rFonts w:cs="Arial"/>
                <w:color w:val="002060"/>
                <w:lang w:val="hr-HR"/>
              </w:rPr>
              <w:t>, Silvia Raguž Kovačević</w:t>
            </w:r>
            <w:bookmarkStart w:id="0" w:name="_GoBack"/>
            <w:bookmarkEnd w:id="0"/>
          </w:p>
          <w:p w:rsidR="00210A78" w:rsidRPr="00465523" w:rsidRDefault="00210A78" w:rsidP="00523EE0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0A78" w:rsidRPr="00874C84" w:rsidRDefault="00210A78" w:rsidP="00523EE0">
            <w:pPr>
              <w:ind w:left="710"/>
              <w:jc w:val="both"/>
              <w:rPr>
                <w:rFonts w:cs="Arial"/>
                <w:color w:val="002060"/>
                <w:lang w:val="hr-HR"/>
              </w:rPr>
            </w:pPr>
          </w:p>
        </w:tc>
      </w:tr>
    </w:tbl>
    <w:p w:rsidR="00210A78" w:rsidRDefault="00210A78" w:rsidP="00210A78">
      <w:pPr>
        <w:rPr>
          <w:rFonts w:cs="Arial"/>
          <w:color w:val="000080"/>
        </w:rPr>
      </w:pPr>
    </w:p>
    <w:p w:rsidR="00C52E02" w:rsidRDefault="00C52E02" w:rsidP="008B61D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0D2DC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962D0B">
              <w:rPr>
                <w:rFonts w:cs="Arial"/>
                <w:color w:val="002060"/>
                <w:lang w:val="hr-HR"/>
              </w:rPr>
              <w:t>-21-4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73" w:rsidRDefault="00E05873">
      <w:r>
        <w:separator/>
      </w:r>
    </w:p>
  </w:endnote>
  <w:endnote w:type="continuationSeparator" w:id="0">
    <w:p w:rsidR="00E05873" w:rsidRDefault="00E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E058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A30E7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A30E7">
      <w:rPr>
        <w:b/>
        <w:noProof/>
        <w:color w:val="000080"/>
        <w:sz w:val="20"/>
        <w:szCs w:val="20"/>
        <w:lang w:val="hr-HR"/>
      </w:rPr>
      <w:t>5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E05873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E05873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73" w:rsidRDefault="00E05873">
      <w:r>
        <w:separator/>
      </w:r>
    </w:p>
  </w:footnote>
  <w:footnote w:type="continuationSeparator" w:id="0">
    <w:p w:rsidR="00E05873" w:rsidRDefault="00E0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B2BA5"/>
    <w:rsid w:val="000D2DC0"/>
    <w:rsid w:val="000F3D1A"/>
    <w:rsid w:val="00123305"/>
    <w:rsid w:val="00137C38"/>
    <w:rsid w:val="001471D5"/>
    <w:rsid w:val="001668E8"/>
    <w:rsid w:val="001A4123"/>
    <w:rsid w:val="00210A78"/>
    <w:rsid w:val="00295B91"/>
    <w:rsid w:val="00396FE0"/>
    <w:rsid w:val="003C6D4A"/>
    <w:rsid w:val="0046428A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925"/>
    <w:rsid w:val="00A30112"/>
    <w:rsid w:val="00A745BA"/>
    <w:rsid w:val="00AB27E9"/>
    <w:rsid w:val="00AC6B31"/>
    <w:rsid w:val="00B00D02"/>
    <w:rsid w:val="00B07B4A"/>
    <w:rsid w:val="00B141BB"/>
    <w:rsid w:val="00B406D9"/>
    <w:rsid w:val="00B75BF2"/>
    <w:rsid w:val="00C220F1"/>
    <w:rsid w:val="00C52E02"/>
    <w:rsid w:val="00CB33E5"/>
    <w:rsid w:val="00D50449"/>
    <w:rsid w:val="00E05873"/>
    <w:rsid w:val="00E136E5"/>
    <w:rsid w:val="00E47CED"/>
    <w:rsid w:val="00EA30E7"/>
    <w:rsid w:val="00ED331E"/>
    <w:rsid w:val="00F3192A"/>
    <w:rsid w:val="00F471D6"/>
    <w:rsid w:val="00F61BC0"/>
    <w:rsid w:val="00F62E19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D51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11</cp:revision>
  <dcterms:created xsi:type="dcterms:W3CDTF">2021-11-12T10:55:00Z</dcterms:created>
  <dcterms:modified xsi:type="dcterms:W3CDTF">2021-11-16T08:26:00Z</dcterms:modified>
</cp:coreProperties>
</file>